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>
          <w:rFonts w:ascii="Inter" w:cs="Inter" w:eastAsia="Inter" w:hAnsi="Inter"/>
        </w:rPr>
      </w:pPr>
      <w:r w:rsidDel="00000000" w:rsidR="00000000" w:rsidRPr="00000000">
        <w:rPr>
          <w:rFonts w:ascii="Inter" w:cs="Inter" w:eastAsia="Inter" w:hAnsi="Inter"/>
          <w:rtl w:val="0"/>
        </w:rPr>
        <w:t xml:space="preserve">La creación de una </w:t>
      </w:r>
      <w:r w:rsidDel="00000000" w:rsidR="00000000" w:rsidRPr="00000000">
        <w:rPr>
          <w:rFonts w:ascii="Inter" w:cs="Inter" w:eastAsia="Inter" w:hAnsi="Inter"/>
          <w:i w:val="1"/>
          <w:iCs w:val="1"/>
          <w:rtl w:val="0"/>
        </w:rPr>
        <w:t xml:space="preserve">landing page</w:t>
      </w:r>
      <w:r w:rsidDel="00000000" w:rsidR="00000000" w:rsidRPr="00000000">
        <w:rPr>
          <w:rFonts w:ascii="Inter" w:cs="Inter" w:eastAsia="Inter" w:hAnsi="Inter"/>
          <w:rtl w:val="0"/>
        </w:rPr>
        <w:t xml:space="preserve"> de venta de alta conversión requiere la integración armoniosa de varios elementos fundamentales que se centran en la persuasión y la reducción de la fricción para el usuario. Esta página independiente debe tener un único propósito: convencer a los visitantes de que realicen una acción específica.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rFonts w:ascii="Inter" w:cs="Inter" w:eastAsia="Inter" w:hAnsi="Inter"/>
        </w:rPr>
      </w:pPr>
      <w:r w:rsidDel="00000000" w:rsidR="00000000" w:rsidRPr="00000000">
        <w:rPr>
          <w:rFonts w:ascii="Inter" w:cs="Inter" w:eastAsia="Inter" w:hAnsi="Inter"/>
          <w:rtl w:val="0"/>
        </w:rPr>
        <w:t xml:space="preserve">A continuación, se detallan los elementos indispensables, basándose en la anatomía de una </w:t>
      </w:r>
      <w:r w:rsidDel="00000000" w:rsidR="00000000" w:rsidRPr="00000000">
        <w:rPr>
          <w:rFonts w:ascii="Inter" w:cs="Inter" w:eastAsia="Inter" w:hAnsi="Inter"/>
          <w:i w:val="1"/>
          <w:iCs w:val="1"/>
          <w:rtl w:val="0"/>
        </w:rPr>
        <w:t xml:space="preserve">landing page</w:t>
      </w:r>
      <w:r w:rsidDel="00000000" w:rsidR="00000000" w:rsidRPr="00000000">
        <w:rPr>
          <w:rFonts w:ascii="Inter" w:cs="Inter" w:eastAsia="Inter" w:hAnsi="Inter"/>
          <w:rtl w:val="0"/>
        </w:rPr>
        <w:t xml:space="preserve"> de conversión:</w:t>
      </w:r>
    </w:p>
    <w:p w:rsidR="00000000" w:rsidDel="00000000" w:rsidP="00000000" w:rsidRDefault="00000000" w:rsidRPr="00000000" w14:paraId="00000003">
      <w:pPr>
        <w:pStyle w:val="Heading3"/>
        <w:keepNext w:val="0"/>
        <w:keepLines w:val="0"/>
        <w:spacing w:before="280" w:lineRule="auto"/>
        <w:rPr>
          <w:rFonts w:ascii="Inter" w:cs="Inter" w:eastAsia="Inter" w:hAnsi="Inter"/>
          <w:b w:val="1"/>
          <w:bCs w:val="1"/>
          <w:color w:val="000000"/>
          <w:sz w:val="26"/>
          <w:szCs w:val="26"/>
        </w:rPr>
      </w:pPr>
      <w:bookmarkStart w:colFirst="0" w:colLast="0" w:name="_shys57s715w" w:id="0"/>
      <w:bookmarkEnd w:id="0"/>
      <w:r w:rsidDel="00000000" w:rsidR="00000000" w:rsidRPr="00000000">
        <w:rPr>
          <w:rFonts w:ascii="Inter" w:cs="Inter" w:eastAsia="Inter" w:hAnsi="Inter"/>
          <w:b w:val="1"/>
          <w:bCs w:val="1"/>
          <w:color w:val="000000"/>
          <w:sz w:val="26"/>
          <w:szCs w:val="26"/>
          <w:rtl w:val="0"/>
        </w:rPr>
        <w:t xml:space="preserve">1. La Propuesta de Valor Única (PVU)</w:t>
      </w:r>
    </w:p>
    <w:p w:rsidR="00000000" w:rsidDel="00000000" w:rsidP="00000000" w:rsidRDefault="00000000" w:rsidRPr="00000000" w14:paraId="00000004">
      <w:pPr>
        <w:spacing w:after="240" w:before="240" w:lineRule="auto"/>
        <w:rPr>
          <w:rFonts w:ascii="Inter" w:cs="Inter" w:eastAsia="Inter" w:hAnsi="Inter"/>
        </w:rPr>
      </w:pPr>
      <w:r w:rsidDel="00000000" w:rsidR="00000000" w:rsidRPr="00000000">
        <w:rPr>
          <w:rFonts w:ascii="Inter" w:cs="Inter" w:eastAsia="Inter" w:hAnsi="Inter"/>
          <w:rtl w:val="0"/>
        </w:rPr>
        <w:t xml:space="preserve">La PVU es la esencia que distingue a su oferta de la competencia y responde a la pregunta de por qué esta oferta es especial. Es fundamental que los visitantes comprendan inmediatamente la oferta, por qué es importante para ellos y qué obtendrán.</w:t>
      </w:r>
    </w:p>
    <w:p w:rsidR="00000000" w:rsidDel="00000000" w:rsidP="00000000" w:rsidRDefault="00000000" w:rsidRPr="00000000" w14:paraId="00000005">
      <w:pPr>
        <w:spacing w:after="240" w:before="240" w:lineRule="auto"/>
        <w:rPr>
          <w:rFonts w:ascii="Inter" w:cs="Inter" w:eastAsia="Inter" w:hAnsi="Inter"/>
        </w:rPr>
      </w:pPr>
      <w:r w:rsidDel="00000000" w:rsidR="00000000" w:rsidRPr="00000000">
        <w:rPr>
          <w:rFonts w:ascii="Inter" w:cs="Inter" w:eastAsia="Inter" w:hAnsi="Inter"/>
          <w:rtl w:val="0"/>
        </w:rPr>
        <w:t xml:space="preserve">Los elementos que transmiten la PVU incluyen:</w:t>
      </w:r>
    </w:p>
    <w:p w:rsidR="00000000" w:rsidDel="00000000" w:rsidP="00000000" w:rsidRDefault="00000000" w:rsidRPr="00000000" w14:paraId="00000006">
      <w:pPr>
        <w:numPr>
          <w:ilvl w:val="0"/>
          <w:numId w:val="2"/>
        </w:numPr>
        <w:spacing w:after="0" w:afterAutospacing="0" w:before="240" w:lineRule="auto"/>
        <w:ind w:left="720" w:hanging="360"/>
        <w:rPr>
          <w:rFonts w:ascii="Inter" w:cs="Inter" w:eastAsia="Inter" w:hAnsi="Inter"/>
        </w:rPr>
      </w:pPr>
      <w:r w:rsidDel="00000000" w:rsidR="00000000" w:rsidRPr="00000000">
        <w:rPr>
          <w:rFonts w:ascii="Inter" w:cs="Inter" w:eastAsia="Inter" w:hAnsi="Inter"/>
          <w:rtl w:val="0"/>
        </w:rPr>
        <w:t xml:space="preserve">*</w:t>
      </w:r>
      <w:r w:rsidDel="00000000" w:rsidR="00000000" w:rsidRPr="00000000">
        <w:rPr>
          <w:rFonts w:ascii="Inter" w:cs="Inter" w:eastAsia="Inter" w:hAnsi="Inter"/>
          <w:i w:val="1"/>
          <w:iCs w:val="1"/>
          <w:rtl w:val="0"/>
        </w:rPr>
        <w:t xml:space="preserve">Titular Principal (Headline):</w:t>
      </w:r>
      <w:r w:rsidDel="00000000" w:rsidR="00000000" w:rsidRPr="00000000">
        <w:rPr>
          <w:rFonts w:ascii="Inter" w:cs="Inter" w:eastAsia="Inter" w:hAnsi="Inter"/>
          <w:rtl w:val="0"/>
        </w:rPr>
        <w:t xml:space="preserve"> Es lo primero que leen los visitantes y debe describir claramente lo que el visitante obtendrá. Debe ser conciso, fácil de entender y comunicar el beneficio principal (no solo la característica). Se recomienda apuntar a 5 a 8 palabras para una legibilidad óptima.</w:t>
      </w:r>
    </w:p>
    <w:p w:rsidR="00000000" w:rsidDel="00000000" w:rsidP="00000000" w:rsidRDefault="00000000" w:rsidRPr="00000000" w14:paraId="00000007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Inter" w:cs="Inter" w:eastAsia="Inter" w:hAnsi="Inter"/>
          <w:b w:val="1"/>
          <w:bCs w:val="1"/>
          <w:rtl w:val="0"/>
        </w:rPr>
        <w:t xml:space="preserve">Subtítulo de Apoyo (</w:t>
      </w:r>
      <w:r w:rsidDel="00000000" w:rsidR="00000000" w:rsidRPr="00000000">
        <w:rPr>
          <w:rFonts w:ascii="Inter" w:cs="Inter" w:eastAsia="Inter" w:hAnsi="Inter"/>
          <w:b w:val="1"/>
          <w:bCs w:val="1"/>
          <w:i w:val="1"/>
          <w:iCs w:val="1"/>
          <w:rtl w:val="0"/>
        </w:rPr>
        <w:t xml:space="preserve">Supporting Headline</w:t>
      </w:r>
      <w:r w:rsidDel="00000000" w:rsidR="00000000" w:rsidRPr="00000000">
        <w:rPr>
          <w:rFonts w:ascii="Inter" w:cs="Inter" w:eastAsia="Inter" w:hAnsi="Inter"/>
          <w:b w:val="1"/>
          <w:bCs w:val="1"/>
          <w:rtl w:val="0"/>
        </w:rPr>
        <w:t xml:space="preserve">):</w:t>
      </w:r>
      <w:r w:rsidDel="00000000" w:rsidR="00000000" w:rsidRPr="00000000">
        <w:rPr>
          <w:rFonts w:ascii="Inter" w:cs="Inter" w:eastAsia="Inter" w:hAnsi="Inter"/>
          <w:rtl w:val="0"/>
        </w:rPr>
        <w:t xml:space="preserve"> Opcionalmente, se puede utilizar un subtítulo para proporcionar contexto o detalles adicionales, manteniendo la brevedad.</w:t>
      </w:r>
    </w:p>
    <w:p w:rsidR="00000000" w:rsidDel="00000000" w:rsidP="00000000" w:rsidRDefault="00000000" w:rsidRPr="00000000" w14:paraId="00000008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Fonts w:ascii="Inter" w:cs="Inter" w:eastAsia="Inter" w:hAnsi="Inter"/>
          <w:b w:val="1"/>
          <w:bCs w:val="1"/>
          <w:rtl w:val="0"/>
        </w:rPr>
        <w:t xml:space="preserve">Declaración de Cierre (</w:t>
      </w:r>
      <w:r w:rsidDel="00000000" w:rsidR="00000000" w:rsidRPr="00000000">
        <w:rPr>
          <w:rFonts w:ascii="Inter" w:cs="Inter" w:eastAsia="Inter" w:hAnsi="Inter"/>
          <w:b w:val="1"/>
          <w:bCs w:val="1"/>
          <w:i w:val="1"/>
          <w:iCs w:val="1"/>
          <w:rtl w:val="0"/>
        </w:rPr>
        <w:t xml:space="preserve">Closing Statement</w:t>
      </w:r>
      <w:r w:rsidDel="00000000" w:rsidR="00000000" w:rsidRPr="00000000">
        <w:rPr>
          <w:rFonts w:ascii="Inter" w:cs="Inter" w:eastAsia="Inter" w:hAnsi="Inter"/>
          <w:b w:val="1"/>
          <w:bCs w:val="1"/>
          <w:rtl w:val="0"/>
        </w:rPr>
        <w:t xml:space="preserve">):</w:t>
      </w:r>
      <w:r w:rsidDel="00000000" w:rsidR="00000000" w:rsidRPr="00000000">
        <w:rPr>
          <w:rFonts w:ascii="Inter" w:cs="Inter" w:eastAsia="Inter" w:hAnsi="Inter"/>
          <w:rtl w:val="0"/>
        </w:rPr>
        <w:t xml:space="preserve"> Al final de páginas largas, esta declaración refuerza la PVU y repite el llamado a la acción para el visitante.</w:t>
      </w:r>
    </w:p>
    <w:p w:rsidR="00000000" w:rsidDel="00000000" w:rsidP="00000000" w:rsidRDefault="00000000" w:rsidRPr="00000000" w14:paraId="00000009">
      <w:pPr>
        <w:pStyle w:val="Heading3"/>
        <w:keepNext w:val="0"/>
        <w:keepLines w:val="0"/>
        <w:spacing w:before="280" w:lineRule="auto"/>
        <w:rPr>
          <w:rFonts w:ascii="Inter" w:cs="Inter" w:eastAsia="Inter" w:hAnsi="Inter"/>
          <w:b w:val="1"/>
          <w:bCs w:val="1"/>
          <w:color w:val="000000"/>
          <w:sz w:val="26"/>
          <w:szCs w:val="26"/>
        </w:rPr>
      </w:pPr>
      <w:bookmarkStart w:colFirst="0" w:colLast="0" w:name="_tw0ecgyfiuj8" w:id="1"/>
      <w:bookmarkEnd w:id="1"/>
      <w:r w:rsidDel="00000000" w:rsidR="00000000" w:rsidRPr="00000000">
        <w:rPr>
          <w:rFonts w:ascii="Inter" w:cs="Inter" w:eastAsia="Inter" w:hAnsi="Inter"/>
          <w:b w:val="1"/>
          <w:bCs w:val="1"/>
          <w:color w:val="000000"/>
          <w:sz w:val="26"/>
          <w:szCs w:val="26"/>
          <w:rtl w:val="0"/>
        </w:rPr>
        <w:t xml:space="preserve">2. El Contenido de Beneficios y Copia Persuasiva</w:t>
      </w:r>
    </w:p>
    <w:p w:rsidR="00000000" w:rsidDel="00000000" w:rsidP="00000000" w:rsidRDefault="00000000" w:rsidRPr="00000000" w14:paraId="0000000A">
      <w:pPr>
        <w:spacing w:after="240" w:before="240" w:lineRule="auto"/>
        <w:rPr>
          <w:rFonts w:ascii="Inter" w:cs="Inter" w:eastAsia="Inter" w:hAnsi="Inter"/>
        </w:rPr>
      </w:pPr>
      <w:r w:rsidDel="00000000" w:rsidR="00000000" w:rsidRPr="00000000">
        <w:rPr>
          <w:rFonts w:ascii="Inter" w:cs="Inter" w:eastAsia="Inter" w:hAnsi="Inter"/>
          <w:rtl w:val="0"/>
        </w:rPr>
        <w:t xml:space="preserve">El contenido de la página es el encargado de convencer a la mayoría de los visitantes.</w:t>
      </w:r>
    </w:p>
    <w:p w:rsidR="00000000" w:rsidDel="00000000" w:rsidP="00000000" w:rsidRDefault="00000000" w:rsidRPr="00000000" w14:paraId="0000000B">
      <w:pPr>
        <w:numPr>
          <w:ilvl w:val="0"/>
          <w:numId w:val="3"/>
        </w:numPr>
        <w:spacing w:after="0" w:afterAutospacing="0" w:before="240" w:lineRule="auto"/>
        <w:ind w:left="720" w:hanging="360"/>
      </w:pPr>
      <w:r w:rsidDel="00000000" w:rsidR="00000000" w:rsidRPr="00000000">
        <w:rPr>
          <w:rFonts w:ascii="Inter" w:cs="Inter" w:eastAsia="Inter" w:hAnsi="Inter"/>
          <w:b w:val="1"/>
          <w:bCs w:val="1"/>
          <w:rtl w:val="0"/>
        </w:rPr>
        <w:t xml:space="preserve">Enfoque en Beneficios:</w:t>
      </w:r>
      <w:r w:rsidDel="00000000" w:rsidR="00000000" w:rsidRPr="00000000">
        <w:rPr>
          <w:rFonts w:ascii="Inter" w:cs="Inter" w:eastAsia="Inter" w:hAnsi="Inter"/>
          <w:rtl w:val="0"/>
        </w:rPr>
        <w:t xml:space="preserve"> Es vital describir </w:t>
      </w:r>
      <w:r w:rsidDel="00000000" w:rsidR="00000000" w:rsidRPr="00000000">
        <w:rPr>
          <w:rFonts w:ascii="Inter" w:cs="Inter" w:eastAsia="Inter" w:hAnsi="Inter"/>
          <w:b w:val="1"/>
          <w:bCs w:val="1"/>
          <w:rtl w:val="0"/>
        </w:rPr>
        <w:t xml:space="preserve">beneficios específicos</w:t>
      </w:r>
      <w:r w:rsidDel="00000000" w:rsidR="00000000" w:rsidRPr="00000000">
        <w:rPr>
          <w:rFonts w:ascii="Inter" w:cs="Inter" w:eastAsia="Inter" w:hAnsi="Inter"/>
          <w:rtl w:val="0"/>
        </w:rPr>
        <w:t xml:space="preserve"> junto con las características, haciendo hincapié en el impacto positivo que tendrá la función para el usuario.</w:t>
      </w:r>
    </w:p>
    <w:p w:rsidR="00000000" w:rsidDel="00000000" w:rsidP="00000000" w:rsidRDefault="00000000" w:rsidRPr="00000000" w14:paraId="0000000C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Inter" w:cs="Inter" w:eastAsia="Inter" w:hAnsi="Inter"/>
          <w:b w:val="1"/>
          <w:bCs w:val="1"/>
          <w:rtl w:val="0"/>
        </w:rPr>
        <w:t xml:space="preserve">Claridad y Lenguaje Activo:</w:t>
      </w:r>
      <w:r w:rsidDel="00000000" w:rsidR="00000000" w:rsidRPr="00000000">
        <w:rPr>
          <w:rFonts w:ascii="Inter" w:cs="Inter" w:eastAsia="Inter" w:hAnsi="Inter"/>
          <w:rtl w:val="0"/>
        </w:rPr>
        <w:t xml:space="preserve"> La copia debe ser clara y concisa, utilizando un lenguaje simple y orientado a la acción, evitando la jerga técnica.</w:t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Inter" w:cs="Inter" w:eastAsia="Inter" w:hAnsi="Inter"/>
          <w:b w:val="1"/>
          <w:bCs w:val="1"/>
          <w:rtl w:val="0"/>
        </w:rPr>
        <w:t xml:space="preserve">Coherencia del Mensaje:</w:t>
      </w:r>
      <w:r w:rsidDel="00000000" w:rsidR="00000000" w:rsidRPr="00000000">
        <w:rPr>
          <w:rFonts w:ascii="Inter" w:cs="Inter" w:eastAsia="Inter" w:hAnsi="Inter"/>
          <w:rtl w:val="0"/>
        </w:rPr>
        <w:t xml:space="preserve"> Es crucial que la copia de la </w:t>
      </w:r>
      <w:r w:rsidDel="00000000" w:rsidR="00000000" w:rsidRPr="00000000">
        <w:rPr>
          <w:rFonts w:ascii="Inter" w:cs="Inter" w:eastAsia="Inter" w:hAnsi="Inter"/>
          <w:i w:val="1"/>
          <w:iCs w:val="1"/>
          <w:rtl w:val="0"/>
        </w:rPr>
        <w:t xml:space="preserve">landing page</w:t>
      </w:r>
      <w:r w:rsidDel="00000000" w:rsidR="00000000" w:rsidRPr="00000000">
        <w:rPr>
          <w:rFonts w:ascii="Inter" w:cs="Inter" w:eastAsia="Inter" w:hAnsi="Inter"/>
          <w:rtl w:val="0"/>
        </w:rPr>
        <w:t xml:space="preserve"> refleje el lenguaje, la promesa y la oferta del anuncio, correo electrónico o fuente que trajo al visitante. Esta alineación genera confianza y reduce la tasa de rebote.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spacing w:after="240" w:before="0" w:beforeAutospacing="0" w:lineRule="auto"/>
        <w:ind w:left="720" w:hanging="360"/>
      </w:pPr>
      <w:r w:rsidDel="00000000" w:rsidR="00000000" w:rsidRPr="00000000">
        <w:rPr>
          <w:rFonts w:ascii="Inter" w:cs="Inter" w:eastAsia="Inter" w:hAnsi="Inter"/>
          <w:b w:val="1"/>
          <w:bCs w:val="1"/>
          <w:rtl w:val="0"/>
        </w:rPr>
        <w:t xml:space="preserve">Contenido Escaneable:</w:t>
      </w:r>
      <w:r w:rsidDel="00000000" w:rsidR="00000000" w:rsidRPr="00000000">
        <w:rPr>
          <w:rFonts w:ascii="Inter" w:cs="Inter" w:eastAsia="Inter" w:hAnsi="Inter"/>
          <w:rtl w:val="0"/>
        </w:rPr>
        <w:t xml:space="preserve"> El texto debe estar estructurado con párrafos cortos, puntos clave (</w:t>
      </w:r>
      <w:r w:rsidDel="00000000" w:rsidR="00000000" w:rsidRPr="00000000">
        <w:rPr>
          <w:rFonts w:ascii="Inter" w:cs="Inter" w:eastAsia="Inter" w:hAnsi="Inter"/>
          <w:i w:val="1"/>
          <w:iCs w:val="1"/>
          <w:rtl w:val="0"/>
        </w:rPr>
        <w:t xml:space="preserve">bullet points</w:t>
      </w:r>
      <w:r w:rsidDel="00000000" w:rsidR="00000000" w:rsidRPr="00000000">
        <w:rPr>
          <w:rFonts w:ascii="Inter" w:cs="Inter" w:eastAsia="Inter" w:hAnsi="Inter"/>
          <w:rtl w:val="0"/>
        </w:rPr>
        <w:t xml:space="preserve">) y negritas para ayudar a los usuarios a captar el mensaje rápidamente, ya que la gente suele escanear las páginas de destino.</w:t>
      </w:r>
    </w:p>
    <w:p w:rsidR="00000000" w:rsidDel="00000000" w:rsidP="00000000" w:rsidRDefault="00000000" w:rsidRPr="00000000" w14:paraId="0000000F">
      <w:pPr>
        <w:pStyle w:val="Heading3"/>
        <w:keepNext w:val="0"/>
        <w:keepLines w:val="0"/>
        <w:spacing w:before="280" w:lineRule="auto"/>
        <w:rPr>
          <w:rFonts w:ascii="Inter" w:cs="Inter" w:eastAsia="Inter" w:hAnsi="Inter"/>
          <w:b w:val="1"/>
          <w:bCs w:val="1"/>
          <w:color w:val="000000"/>
          <w:sz w:val="26"/>
          <w:szCs w:val="26"/>
        </w:rPr>
      </w:pPr>
      <w:bookmarkStart w:colFirst="0" w:colLast="0" w:name="_nf746va68a2q" w:id="2"/>
      <w:bookmarkEnd w:id="2"/>
      <w:r w:rsidDel="00000000" w:rsidR="00000000" w:rsidRPr="00000000">
        <w:rPr>
          <w:rFonts w:ascii="Inter" w:cs="Inter" w:eastAsia="Inter" w:hAnsi="Inter"/>
          <w:b w:val="1"/>
          <w:bCs w:val="1"/>
          <w:color w:val="000000"/>
          <w:sz w:val="26"/>
          <w:szCs w:val="26"/>
          <w:rtl w:val="0"/>
        </w:rPr>
        <w:t xml:space="preserve">3. Imagen o Video Principal (</w:t>
      </w:r>
      <w:r w:rsidDel="00000000" w:rsidR="00000000" w:rsidRPr="00000000">
        <w:rPr>
          <w:rFonts w:ascii="Inter" w:cs="Inter" w:eastAsia="Inter" w:hAnsi="Inter"/>
          <w:b w:val="1"/>
          <w:bCs w:val="1"/>
          <w:i w:val="1"/>
          <w:iCs w:val="1"/>
          <w:color w:val="000000"/>
          <w:sz w:val="26"/>
          <w:szCs w:val="26"/>
          <w:rtl w:val="0"/>
        </w:rPr>
        <w:t xml:space="preserve">Hero Image</w:t>
      </w:r>
      <w:r w:rsidDel="00000000" w:rsidR="00000000" w:rsidRPr="00000000">
        <w:rPr>
          <w:rFonts w:ascii="Inter" w:cs="Inter" w:eastAsia="Inter" w:hAnsi="Inter"/>
          <w:b w:val="1"/>
          <w:bCs w:val="1"/>
          <w:color w:val="000000"/>
          <w:sz w:val="26"/>
          <w:szCs w:val="26"/>
          <w:rtl w:val="0"/>
        </w:rPr>
        <w:t xml:space="preserve">)</w:t>
      </w:r>
    </w:p>
    <w:p w:rsidR="00000000" w:rsidDel="00000000" w:rsidP="00000000" w:rsidRDefault="00000000" w:rsidRPr="00000000" w14:paraId="00000010">
      <w:pPr>
        <w:spacing w:after="240" w:before="240" w:lineRule="auto"/>
        <w:rPr>
          <w:rFonts w:ascii="Inter" w:cs="Inter" w:eastAsia="Inter" w:hAnsi="Inter"/>
        </w:rPr>
      </w:pPr>
      <w:r w:rsidDel="00000000" w:rsidR="00000000" w:rsidRPr="00000000">
        <w:rPr>
          <w:rFonts w:ascii="Inter" w:cs="Inter" w:eastAsia="Inter" w:hAnsi="Inter"/>
          <w:rtl w:val="0"/>
        </w:rPr>
        <w:t xml:space="preserve">La imagen o video principal es el primer elemento visual que ve el visitante y causa la primera impresión.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Fonts w:ascii="Inter" w:cs="Inter" w:eastAsia="Inter" w:hAnsi="Inter"/>
          <w:b w:val="1"/>
          <w:bCs w:val="1"/>
          <w:rtl w:val="0"/>
        </w:rPr>
        <w:t xml:space="preserve">Relevancia Visual:</w:t>
      </w:r>
      <w:r w:rsidDel="00000000" w:rsidR="00000000" w:rsidRPr="00000000">
        <w:rPr>
          <w:rFonts w:ascii="Inter" w:cs="Inter" w:eastAsia="Inter" w:hAnsi="Inter"/>
          <w:rtl w:val="0"/>
        </w:rPr>
        <w:t xml:space="preserve"> Debe ser de alta calidad y preferiblemente mostrar el </w:t>
      </w:r>
      <w:r w:rsidDel="00000000" w:rsidR="00000000" w:rsidRPr="00000000">
        <w:rPr>
          <w:rFonts w:ascii="Inter" w:cs="Inter" w:eastAsia="Inter" w:hAnsi="Inter"/>
          <w:b w:val="1"/>
          <w:bCs w:val="1"/>
          <w:rtl w:val="0"/>
        </w:rPr>
        <w:t xml:space="preserve">contexto de uso</w:t>
      </w:r>
      <w:r w:rsidDel="00000000" w:rsidR="00000000" w:rsidRPr="00000000">
        <w:rPr>
          <w:rFonts w:ascii="Inter" w:cs="Inter" w:eastAsia="Inter" w:hAnsi="Inter"/>
          <w:rtl w:val="0"/>
        </w:rPr>
        <w:t xml:space="preserve"> del producto o servicio.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Inter" w:cs="Inter" w:eastAsia="Inter" w:hAnsi="Inter"/>
          <w:b w:val="1"/>
          <w:bCs w:val="1"/>
          <w:rtl w:val="0"/>
        </w:rPr>
        <w:t xml:space="preserve">Optimización:</w:t>
      </w:r>
      <w:r w:rsidDel="00000000" w:rsidR="00000000" w:rsidRPr="00000000">
        <w:rPr>
          <w:rFonts w:ascii="Inter" w:cs="Inter" w:eastAsia="Inter" w:hAnsi="Inter"/>
          <w:rtl w:val="0"/>
        </w:rPr>
        <w:t xml:space="preserve"> Las imágenes deben estar comprimidas para garantizar una velocidad de carga rápida. Es fundamental la optimización con texto alternativo (</w:t>
      </w:r>
      <w:r w:rsidDel="00000000" w:rsidR="00000000" w:rsidRPr="00000000">
        <w:rPr>
          <w:rFonts w:ascii="Inter" w:cs="Inter" w:eastAsia="Inter" w:hAnsi="Inter"/>
          <w:i w:val="1"/>
          <w:iCs w:val="1"/>
          <w:rtl w:val="0"/>
        </w:rPr>
        <w:t xml:space="preserve">alt text</w:t>
      </w:r>
      <w:r w:rsidDel="00000000" w:rsidR="00000000" w:rsidRPr="00000000">
        <w:rPr>
          <w:rFonts w:ascii="Inter" w:cs="Inter" w:eastAsia="Inter" w:hAnsi="Inter"/>
          <w:rtl w:val="0"/>
        </w:rPr>
        <w:t xml:space="preserve">) para mejorar la accesibilidad y el SEO.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Fonts w:ascii="Inter" w:cs="Inter" w:eastAsia="Inter" w:hAnsi="Inter"/>
          <w:b w:val="1"/>
          <w:bCs w:val="1"/>
          <w:rtl w:val="0"/>
        </w:rPr>
        <w:t xml:space="preserve">Atracción:</w:t>
      </w:r>
      <w:r w:rsidDel="00000000" w:rsidR="00000000" w:rsidRPr="00000000">
        <w:rPr>
          <w:rFonts w:ascii="Inter" w:cs="Inter" w:eastAsia="Inter" w:hAnsi="Inter"/>
          <w:rtl w:val="0"/>
        </w:rPr>
        <w:t xml:space="preserve"> Los visuales atractivos o el contenido multimedia mejoran la experiencia del usuario y permiten que los clientes potenciales visualicen el producto.</w:t>
      </w:r>
    </w:p>
    <w:p w:rsidR="00000000" w:rsidDel="00000000" w:rsidP="00000000" w:rsidRDefault="00000000" w:rsidRPr="00000000" w14:paraId="00000014">
      <w:pPr>
        <w:pStyle w:val="Heading3"/>
        <w:keepNext w:val="0"/>
        <w:keepLines w:val="0"/>
        <w:spacing w:before="280" w:lineRule="auto"/>
        <w:rPr>
          <w:rFonts w:ascii="Inter" w:cs="Inter" w:eastAsia="Inter" w:hAnsi="Inter"/>
          <w:b w:val="1"/>
          <w:bCs w:val="1"/>
          <w:color w:val="000000"/>
          <w:sz w:val="26"/>
          <w:szCs w:val="26"/>
        </w:rPr>
      </w:pPr>
      <w:bookmarkStart w:colFirst="0" w:colLast="0" w:name="_6yu1r7utzyo3" w:id="3"/>
      <w:bookmarkEnd w:id="3"/>
      <w:r w:rsidDel="00000000" w:rsidR="00000000" w:rsidRPr="00000000">
        <w:rPr>
          <w:rFonts w:ascii="Inter" w:cs="Inter" w:eastAsia="Inter" w:hAnsi="Inter"/>
          <w:b w:val="1"/>
          <w:bCs w:val="1"/>
          <w:color w:val="000000"/>
          <w:sz w:val="26"/>
          <w:szCs w:val="26"/>
          <w:rtl w:val="0"/>
        </w:rPr>
        <w:t xml:space="preserve">4. Prueba Social y Señales de Confianza</w:t>
      </w:r>
    </w:p>
    <w:p w:rsidR="00000000" w:rsidDel="00000000" w:rsidP="00000000" w:rsidRDefault="00000000" w:rsidRPr="00000000" w14:paraId="00000015">
      <w:pPr>
        <w:spacing w:after="240" w:before="240" w:lineRule="auto"/>
        <w:rPr>
          <w:rFonts w:ascii="Inter" w:cs="Inter" w:eastAsia="Inter" w:hAnsi="Inter"/>
        </w:rPr>
      </w:pPr>
      <w:r w:rsidDel="00000000" w:rsidR="00000000" w:rsidRPr="00000000">
        <w:rPr>
          <w:rFonts w:ascii="Inter" w:cs="Inter" w:eastAsia="Inter" w:hAnsi="Inter"/>
          <w:rtl w:val="0"/>
        </w:rPr>
        <w:t xml:space="preserve">La prueba social es la influencia que otras personas tienen en las decisiones de compra y es uno de los elementos más poderosos para aumentar la credibilidad. La ausencia de señales de confianza puede hacer que los clientes potenciales se vayan.</w:t>
      </w:r>
    </w:p>
    <w:p w:rsidR="00000000" w:rsidDel="00000000" w:rsidP="00000000" w:rsidRDefault="00000000" w:rsidRPr="00000000" w14:paraId="00000016">
      <w:pPr>
        <w:spacing w:after="240" w:before="240" w:lineRule="auto"/>
        <w:rPr>
          <w:rFonts w:ascii="Inter" w:cs="Inter" w:eastAsia="Inter" w:hAnsi="Inter"/>
        </w:rPr>
      </w:pPr>
      <w:r w:rsidDel="00000000" w:rsidR="00000000" w:rsidRPr="00000000">
        <w:rPr>
          <w:rFonts w:ascii="Inter" w:cs="Inter" w:eastAsia="Inter" w:hAnsi="Inter"/>
          <w:rtl w:val="0"/>
        </w:rPr>
        <w:t xml:space="preserve">Los elementos de prueba social incluyen:</w:t>
      </w:r>
    </w:p>
    <w:p w:rsidR="00000000" w:rsidDel="00000000" w:rsidP="00000000" w:rsidRDefault="00000000" w:rsidRPr="00000000" w14:paraId="00000017">
      <w:pPr>
        <w:numPr>
          <w:ilvl w:val="0"/>
          <w:numId w:val="5"/>
        </w:numPr>
        <w:spacing w:after="0" w:afterAutospacing="0" w:before="240" w:lineRule="auto"/>
        <w:ind w:left="720" w:hanging="360"/>
      </w:pPr>
      <w:r w:rsidDel="00000000" w:rsidR="00000000" w:rsidRPr="00000000">
        <w:rPr>
          <w:rFonts w:ascii="Inter" w:cs="Inter" w:eastAsia="Inter" w:hAnsi="Inter"/>
          <w:b w:val="1"/>
          <w:bCs w:val="1"/>
          <w:rtl w:val="0"/>
        </w:rPr>
        <w:t xml:space="preserve">Testimonios y Reseñas:</w:t>
      </w:r>
      <w:r w:rsidDel="00000000" w:rsidR="00000000" w:rsidRPr="00000000">
        <w:rPr>
          <w:rFonts w:ascii="Inter" w:cs="Inter" w:eastAsia="Inter" w:hAnsi="Inter"/>
          <w:rtl w:val="0"/>
        </w:rPr>
        <w:t xml:space="preserve"> Citas directas, entrevistas en video o reseñas de clientes satisfechos. El 72% de los compradores considera las reseñas "extremadamente" o "muy" importantes antes de decidir una compra.</w:t>
      </w:r>
    </w:p>
    <w:p w:rsidR="00000000" w:rsidDel="00000000" w:rsidP="00000000" w:rsidRDefault="00000000" w:rsidRPr="00000000" w14:paraId="00000018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Inter" w:cs="Inter" w:eastAsia="Inter" w:hAnsi="Inter"/>
          <w:b w:val="1"/>
          <w:bCs w:val="1"/>
          <w:rtl w:val="0"/>
        </w:rPr>
        <w:t xml:space="preserve">Logotipos de Clientes:</w:t>
      </w:r>
      <w:r w:rsidDel="00000000" w:rsidR="00000000" w:rsidRPr="00000000">
        <w:rPr>
          <w:rFonts w:ascii="Inter" w:cs="Inter" w:eastAsia="Inter" w:hAnsi="Inter"/>
          <w:rtl w:val="0"/>
        </w:rPr>
        <w:t xml:space="preserve"> Mostrar logotipos de marcas o empresas conocidas con las que se ha trabajado.</w:t>
      </w:r>
    </w:p>
    <w:p w:rsidR="00000000" w:rsidDel="00000000" w:rsidP="00000000" w:rsidRDefault="00000000" w:rsidRPr="00000000" w14:paraId="00000019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Inter" w:cs="Inter" w:eastAsia="Inter" w:hAnsi="Inter"/>
          <w:b w:val="1"/>
          <w:bCs w:val="1"/>
          <w:rtl w:val="0"/>
        </w:rPr>
        <w:t xml:space="preserve">Estadísticas y Datos:</w:t>
      </w:r>
      <w:r w:rsidDel="00000000" w:rsidR="00000000" w:rsidRPr="00000000">
        <w:rPr>
          <w:rFonts w:ascii="Inter" w:cs="Inter" w:eastAsia="Inter" w:hAnsi="Inter"/>
          <w:rtl w:val="0"/>
        </w:rPr>
        <w:t xml:space="preserve"> Utilizar números para demostrar la efectividad del producto.</w:t>
      </w:r>
    </w:p>
    <w:p w:rsidR="00000000" w:rsidDel="00000000" w:rsidP="00000000" w:rsidRDefault="00000000" w:rsidRPr="00000000" w14:paraId="0000001A">
      <w:pPr>
        <w:numPr>
          <w:ilvl w:val="0"/>
          <w:numId w:val="5"/>
        </w:numPr>
        <w:spacing w:after="240" w:before="0" w:beforeAutospacing="0" w:lineRule="auto"/>
        <w:ind w:left="720" w:hanging="360"/>
      </w:pPr>
      <w:r w:rsidDel="00000000" w:rsidR="00000000" w:rsidRPr="00000000">
        <w:rPr>
          <w:rFonts w:ascii="Inter" w:cs="Inter" w:eastAsia="Inter" w:hAnsi="Inter"/>
          <w:b w:val="1"/>
          <w:bCs w:val="1"/>
          <w:rtl w:val="0"/>
        </w:rPr>
        <w:t xml:space="preserve">Garantías y Políticas de Confianza:</w:t>
      </w:r>
      <w:r w:rsidDel="00000000" w:rsidR="00000000" w:rsidRPr="00000000">
        <w:rPr>
          <w:rFonts w:ascii="Inter" w:cs="Inter" w:eastAsia="Inter" w:hAnsi="Inter"/>
          <w:rtl w:val="0"/>
        </w:rPr>
        <w:t xml:space="preserve"> Destacar garantías de devolución de dinero o políticas de privacidad para reducir el riesgo percibido.</w:t>
      </w:r>
    </w:p>
    <w:p w:rsidR="00000000" w:rsidDel="00000000" w:rsidP="00000000" w:rsidRDefault="00000000" w:rsidRPr="00000000" w14:paraId="0000001B">
      <w:pPr>
        <w:pStyle w:val="Heading3"/>
        <w:keepNext w:val="0"/>
        <w:keepLines w:val="0"/>
        <w:spacing w:before="280" w:lineRule="auto"/>
        <w:rPr>
          <w:rFonts w:ascii="Inter" w:cs="Inter" w:eastAsia="Inter" w:hAnsi="Inter"/>
          <w:b w:val="1"/>
          <w:bCs w:val="1"/>
          <w:color w:val="000000"/>
          <w:sz w:val="26"/>
          <w:szCs w:val="26"/>
        </w:rPr>
      </w:pPr>
      <w:bookmarkStart w:colFirst="0" w:colLast="0" w:name="_5ktswcw87ggx" w:id="4"/>
      <w:bookmarkEnd w:id="4"/>
      <w:r w:rsidDel="00000000" w:rsidR="00000000" w:rsidRPr="00000000">
        <w:rPr>
          <w:rFonts w:ascii="Inter" w:cs="Inter" w:eastAsia="Inter" w:hAnsi="Inter"/>
          <w:b w:val="1"/>
          <w:bCs w:val="1"/>
          <w:color w:val="000000"/>
          <w:sz w:val="26"/>
          <w:szCs w:val="26"/>
          <w:rtl w:val="0"/>
        </w:rPr>
        <w:t xml:space="preserve">5. Objetivo de Conversión Único (Llamada a la Acción o CTA)</w:t>
      </w:r>
    </w:p>
    <w:p w:rsidR="00000000" w:rsidDel="00000000" w:rsidP="00000000" w:rsidRDefault="00000000" w:rsidRPr="00000000" w14:paraId="0000001C">
      <w:pPr>
        <w:spacing w:after="240" w:before="240" w:lineRule="auto"/>
        <w:rPr>
          <w:rFonts w:ascii="Inter" w:cs="Inter" w:eastAsia="Inter" w:hAnsi="Inter"/>
        </w:rPr>
      </w:pPr>
      <w:r w:rsidDel="00000000" w:rsidR="00000000" w:rsidRPr="00000000">
        <w:rPr>
          <w:rFonts w:ascii="Inter" w:cs="Inter" w:eastAsia="Inter" w:hAnsi="Inter"/>
          <w:rtl w:val="0"/>
        </w:rPr>
        <w:t xml:space="preserve">Una </w:t>
      </w:r>
      <w:r w:rsidDel="00000000" w:rsidR="00000000" w:rsidRPr="00000000">
        <w:rPr>
          <w:rFonts w:ascii="Inter" w:cs="Inter" w:eastAsia="Inter" w:hAnsi="Inter"/>
          <w:i w:val="1"/>
          <w:iCs w:val="1"/>
          <w:rtl w:val="0"/>
        </w:rPr>
        <w:t xml:space="preserve">landing page</w:t>
      </w:r>
      <w:r w:rsidDel="00000000" w:rsidR="00000000" w:rsidRPr="00000000">
        <w:rPr>
          <w:rFonts w:ascii="Inter" w:cs="Inter" w:eastAsia="Inter" w:hAnsi="Inter"/>
          <w:rtl w:val="0"/>
        </w:rPr>
        <w:t xml:space="preserve"> debe centrarse en </w:t>
      </w:r>
      <w:r w:rsidDel="00000000" w:rsidR="00000000" w:rsidRPr="00000000">
        <w:rPr>
          <w:rFonts w:ascii="Inter" w:cs="Inter" w:eastAsia="Inter" w:hAnsi="Inter"/>
          <w:b w:val="1"/>
          <w:bCs w:val="1"/>
          <w:rtl w:val="0"/>
        </w:rPr>
        <w:t xml:space="preserve">un solo objetivo de conversión</w:t>
      </w:r>
      <w:r w:rsidDel="00000000" w:rsidR="00000000" w:rsidRPr="00000000">
        <w:rPr>
          <w:rFonts w:ascii="Inter" w:cs="Inter" w:eastAsia="Inter" w:hAnsi="Inter"/>
          <w:rtl w:val="0"/>
        </w:rPr>
        <w:t xml:space="preserve">. El CTA es el ingrediente vital que lo une todo e impulsa la acción. Los botones de CTA superan a los CTA basados en texto hasta en un 28%.</w:t>
      </w:r>
    </w:p>
    <w:p w:rsidR="00000000" w:rsidDel="00000000" w:rsidP="00000000" w:rsidRDefault="00000000" w:rsidRPr="00000000" w14:paraId="0000001D">
      <w:pPr>
        <w:spacing w:after="240" w:before="240" w:lineRule="auto"/>
        <w:rPr>
          <w:rFonts w:ascii="Inter" w:cs="Inter" w:eastAsia="Inter" w:hAnsi="Inter"/>
        </w:rPr>
      </w:pPr>
      <w:r w:rsidDel="00000000" w:rsidR="00000000" w:rsidRPr="00000000">
        <w:rPr>
          <w:rFonts w:ascii="Inter" w:cs="Inter" w:eastAsia="Inter" w:hAnsi="Inter"/>
          <w:rtl w:val="0"/>
        </w:rPr>
        <w:t xml:space="preserve">Para un CTA efectivo:</w:t>
      </w:r>
    </w:p>
    <w:p w:rsidR="00000000" w:rsidDel="00000000" w:rsidP="00000000" w:rsidRDefault="00000000" w:rsidRPr="00000000" w14:paraId="0000001E">
      <w:pPr>
        <w:numPr>
          <w:ilvl w:val="0"/>
          <w:numId w:val="6"/>
        </w:numPr>
        <w:spacing w:after="0" w:afterAutospacing="0" w:before="240" w:lineRule="auto"/>
        <w:ind w:left="720" w:hanging="360"/>
      </w:pPr>
      <w:r w:rsidDel="00000000" w:rsidR="00000000" w:rsidRPr="00000000">
        <w:rPr>
          <w:rFonts w:ascii="Inter" w:cs="Inter" w:eastAsia="Inter" w:hAnsi="Inter"/>
          <w:b w:val="1"/>
          <w:bCs w:val="1"/>
          <w:rtl w:val="0"/>
        </w:rPr>
        <w:t xml:space="preserve">Lenguaje Claro y Orientado a la Acción:</w:t>
      </w:r>
      <w:r w:rsidDel="00000000" w:rsidR="00000000" w:rsidRPr="00000000">
        <w:rPr>
          <w:rFonts w:ascii="Inter" w:cs="Inter" w:eastAsia="Inter" w:hAnsi="Inter"/>
          <w:rtl w:val="0"/>
        </w:rPr>
        <w:t xml:space="preserve"> Utilice un lenguaje claro y verbos de acción enfocados en el beneficio (por ejemplo, "Obtener mi prueba gratuita" en lugar de "Haga clic aquí").</w:t>
      </w:r>
    </w:p>
    <w:p w:rsidR="00000000" w:rsidDel="00000000" w:rsidP="00000000" w:rsidRDefault="00000000" w:rsidRPr="00000000" w14:paraId="0000001F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Inter" w:cs="Inter" w:eastAsia="Inter" w:hAnsi="Inter"/>
          <w:b w:val="1"/>
          <w:bCs w:val="1"/>
          <w:rtl w:val="0"/>
        </w:rPr>
        <w:t xml:space="preserve">Diseño Distintivo:</w:t>
      </w:r>
      <w:r w:rsidDel="00000000" w:rsidR="00000000" w:rsidRPr="00000000">
        <w:rPr>
          <w:rFonts w:ascii="Inter" w:cs="Inter" w:eastAsia="Inter" w:hAnsi="Inter"/>
          <w:rtl w:val="0"/>
        </w:rPr>
        <w:t xml:space="preserve"> Elija un color de botón que </w:t>
      </w:r>
      <w:r w:rsidDel="00000000" w:rsidR="00000000" w:rsidRPr="00000000">
        <w:rPr>
          <w:rFonts w:ascii="Inter" w:cs="Inter" w:eastAsia="Inter" w:hAnsi="Inter"/>
          <w:b w:val="1"/>
          <w:bCs w:val="1"/>
          <w:rtl w:val="0"/>
        </w:rPr>
        <w:t xml:space="preserve">contraste</w:t>
      </w:r>
      <w:r w:rsidDel="00000000" w:rsidR="00000000" w:rsidRPr="00000000">
        <w:rPr>
          <w:rFonts w:ascii="Inter" w:cs="Inter" w:eastAsia="Inter" w:hAnsi="Inter"/>
          <w:rtl w:val="0"/>
        </w:rPr>
        <w:t xml:space="preserve"> con el resto de la página para hacerlo destacar (</w:t>
      </w:r>
      <w:r w:rsidDel="00000000" w:rsidR="00000000" w:rsidRPr="00000000">
        <w:rPr>
          <w:rFonts w:ascii="Inter" w:cs="Inter" w:eastAsia="Inter" w:hAnsi="Inter"/>
          <w:i w:val="1"/>
          <w:iCs w:val="1"/>
          <w:rtl w:val="0"/>
        </w:rPr>
        <w:t xml:space="preserve">pop</w:t>
      </w:r>
      <w:r w:rsidDel="00000000" w:rsidR="00000000" w:rsidRPr="00000000">
        <w:rPr>
          <w:rFonts w:ascii="Inter" w:cs="Inter" w:eastAsia="Inter" w:hAnsi="Inter"/>
          <w:rtl w:val="0"/>
        </w:rPr>
        <w:t xml:space="preserve">).</w:t>
      </w:r>
    </w:p>
    <w:p w:rsidR="00000000" w:rsidDel="00000000" w:rsidP="00000000" w:rsidRDefault="00000000" w:rsidRPr="00000000" w14:paraId="00000020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Inter" w:cs="Inter" w:eastAsia="Inter" w:hAnsi="Inter"/>
          <w:b w:val="1"/>
          <w:bCs w:val="1"/>
          <w:rtl w:val="0"/>
        </w:rPr>
        <w:t xml:space="preserve">Tamaño y Usabilidad:</w:t>
      </w:r>
      <w:r w:rsidDel="00000000" w:rsidR="00000000" w:rsidRPr="00000000">
        <w:rPr>
          <w:rFonts w:ascii="Inter" w:cs="Inter" w:eastAsia="Inter" w:hAnsi="Inter"/>
          <w:rtl w:val="0"/>
        </w:rPr>
        <w:t xml:space="preserve"> El botón debe ser lo suficientemente grande para ser fácilmente pulsable, especialmente en dispositivos móviles (idealmente de al menos 44 x 44 píxeles CSS).</w:t>
      </w:r>
    </w:p>
    <w:p w:rsidR="00000000" w:rsidDel="00000000" w:rsidP="00000000" w:rsidRDefault="00000000" w:rsidRPr="00000000" w14:paraId="00000021">
      <w:pPr>
        <w:numPr>
          <w:ilvl w:val="0"/>
          <w:numId w:val="6"/>
        </w:numPr>
        <w:spacing w:after="240" w:before="0" w:beforeAutospacing="0" w:lineRule="auto"/>
        <w:ind w:left="720" w:hanging="360"/>
      </w:pPr>
      <w:r w:rsidDel="00000000" w:rsidR="00000000" w:rsidRPr="00000000">
        <w:rPr>
          <w:rFonts w:ascii="Inter" w:cs="Inter" w:eastAsia="Inter" w:hAnsi="Inter"/>
          <w:b w:val="1"/>
          <w:bCs w:val="1"/>
          <w:rtl w:val="0"/>
        </w:rPr>
        <w:t xml:space="preserve">Posicionamiento Estratégico:</w:t>
      </w:r>
      <w:r w:rsidDel="00000000" w:rsidR="00000000" w:rsidRPr="00000000">
        <w:rPr>
          <w:rFonts w:ascii="Inter" w:cs="Inter" w:eastAsia="Inter" w:hAnsi="Inter"/>
          <w:rtl w:val="0"/>
        </w:rPr>
        <w:t xml:space="preserve"> Coloque los CTAs en posiciones prominentes, como </w:t>
      </w:r>
      <w:r w:rsidDel="00000000" w:rsidR="00000000" w:rsidRPr="00000000">
        <w:rPr>
          <w:rFonts w:ascii="Inter" w:cs="Inter" w:eastAsia="Inter" w:hAnsi="Inter"/>
          <w:b w:val="1"/>
          <w:bCs w:val="1"/>
          <w:rtl w:val="0"/>
        </w:rPr>
        <w:t xml:space="preserve">por encima del pliegue (</w:t>
      </w:r>
      <w:r w:rsidDel="00000000" w:rsidR="00000000" w:rsidRPr="00000000">
        <w:rPr>
          <w:rFonts w:ascii="Inter" w:cs="Inter" w:eastAsia="Inter" w:hAnsi="Inter"/>
          <w:b w:val="1"/>
          <w:bCs w:val="1"/>
          <w:i w:val="1"/>
          <w:iCs w:val="1"/>
          <w:rtl w:val="0"/>
        </w:rPr>
        <w:t xml:space="preserve">above the fold</w:t>
      </w:r>
      <w:r w:rsidDel="00000000" w:rsidR="00000000" w:rsidRPr="00000000">
        <w:rPr>
          <w:rFonts w:ascii="Inter" w:cs="Inter" w:eastAsia="Inter" w:hAnsi="Inter"/>
          <w:b w:val="1"/>
          <w:bCs w:val="1"/>
          <w:rtl w:val="0"/>
        </w:rPr>
        <w:t xml:space="preserve">)</w:t>
      </w:r>
      <w:r w:rsidDel="00000000" w:rsidR="00000000" w:rsidRPr="00000000">
        <w:rPr>
          <w:rFonts w:ascii="Inter" w:cs="Inter" w:eastAsia="Inter" w:hAnsi="Inter"/>
          <w:rtl w:val="0"/>
        </w:rPr>
        <w:t xml:space="preserve">. Repita el CTA a lo largo de la página (arriba, en el medio y al final) para dar múltiples oportunidades de interacción.</w:t>
      </w:r>
    </w:p>
    <w:p w:rsidR="00000000" w:rsidDel="00000000" w:rsidP="00000000" w:rsidRDefault="00000000" w:rsidRPr="00000000" w14:paraId="00000022">
      <w:pPr>
        <w:pStyle w:val="Heading3"/>
        <w:keepNext w:val="0"/>
        <w:keepLines w:val="0"/>
        <w:spacing w:before="280" w:lineRule="auto"/>
        <w:rPr>
          <w:rFonts w:ascii="Inter" w:cs="Inter" w:eastAsia="Inter" w:hAnsi="Inter"/>
          <w:b w:val="1"/>
          <w:bCs w:val="1"/>
          <w:color w:val="000000"/>
          <w:sz w:val="26"/>
          <w:szCs w:val="26"/>
        </w:rPr>
      </w:pPr>
      <w:bookmarkStart w:colFirst="0" w:colLast="0" w:name="_p5elvux3xjcl" w:id="5"/>
      <w:bookmarkEnd w:id="5"/>
      <w:r w:rsidDel="00000000" w:rsidR="00000000" w:rsidRPr="00000000">
        <w:rPr>
          <w:rFonts w:ascii="Inter" w:cs="Inter" w:eastAsia="Inter" w:hAnsi="Inter"/>
          <w:b w:val="1"/>
          <w:bCs w:val="1"/>
          <w:color w:val="000000"/>
          <w:sz w:val="26"/>
          <w:szCs w:val="26"/>
          <w:rtl w:val="0"/>
        </w:rPr>
        <w:t xml:space="preserve">6. Consideraciones de Diseño y Experiencia Técnica (UX)</w:t>
      </w:r>
    </w:p>
    <w:p w:rsidR="00000000" w:rsidDel="00000000" w:rsidP="00000000" w:rsidRDefault="00000000" w:rsidRPr="00000000" w14:paraId="00000023">
      <w:pPr>
        <w:spacing w:after="240" w:before="240" w:lineRule="auto"/>
        <w:rPr>
          <w:rFonts w:ascii="Inter" w:cs="Inter" w:eastAsia="Inter" w:hAnsi="Inter"/>
        </w:rPr>
      </w:pPr>
      <w:r w:rsidDel="00000000" w:rsidR="00000000" w:rsidRPr="00000000">
        <w:rPr>
          <w:rFonts w:ascii="Inter" w:cs="Inter" w:eastAsia="Inter" w:hAnsi="Inter"/>
          <w:rtl w:val="0"/>
        </w:rPr>
        <w:t xml:space="preserve">Una excelente UX es crucial, ya que los errores comunes como el diseño desordenado o la lentitud en la carga pueden costar ingresos significativos.</w:t>
      </w:r>
    </w:p>
    <w:p w:rsidR="00000000" w:rsidDel="00000000" w:rsidP="00000000" w:rsidRDefault="00000000" w:rsidRPr="00000000" w14:paraId="00000024">
      <w:pPr>
        <w:numPr>
          <w:ilvl w:val="0"/>
          <w:numId w:val="4"/>
        </w:numPr>
        <w:spacing w:after="0" w:afterAutospacing="0" w:before="240" w:lineRule="auto"/>
        <w:ind w:left="720" w:hanging="360"/>
      </w:pPr>
      <w:r w:rsidDel="00000000" w:rsidR="00000000" w:rsidRPr="00000000">
        <w:rPr>
          <w:rFonts w:ascii="Inter" w:cs="Inter" w:eastAsia="Inter" w:hAnsi="Inter"/>
          <w:b w:val="1"/>
          <w:bCs w:val="1"/>
          <w:rtl w:val="0"/>
        </w:rPr>
        <w:t xml:space="preserve">Diseño Minimalista y Despejado:</w:t>
      </w:r>
      <w:r w:rsidDel="00000000" w:rsidR="00000000" w:rsidRPr="00000000">
        <w:rPr>
          <w:rFonts w:ascii="Inter" w:cs="Inter" w:eastAsia="Inter" w:hAnsi="Inter"/>
          <w:rtl w:val="0"/>
        </w:rPr>
        <w:t xml:space="preserve"> Mantenga un diseño libre de elementos que distraigan. Es una buena práctica </w:t>
      </w:r>
      <w:r w:rsidDel="00000000" w:rsidR="00000000" w:rsidRPr="00000000">
        <w:rPr>
          <w:rFonts w:ascii="Inter" w:cs="Inter" w:eastAsia="Inter" w:hAnsi="Inter"/>
          <w:b w:val="1"/>
          <w:bCs w:val="1"/>
          <w:rtl w:val="0"/>
        </w:rPr>
        <w:t xml:space="preserve">eliminar la barra de navegación principal</w:t>
      </w:r>
      <w:r w:rsidDel="00000000" w:rsidR="00000000" w:rsidRPr="00000000">
        <w:rPr>
          <w:rFonts w:ascii="Inter" w:cs="Inter" w:eastAsia="Inter" w:hAnsi="Inter"/>
          <w:rtl w:val="0"/>
        </w:rPr>
        <w:t xml:space="preserve"> para que los visitantes se centren únicamente en el objetivo de conversión.</w:t>
      </w:r>
    </w:p>
    <w:p w:rsidR="00000000" w:rsidDel="00000000" w:rsidP="00000000" w:rsidRDefault="00000000" w:rsidRPr="00000000" w14:paraId="00000025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Inter" w:cs="Inter" w:eastAsia="Inter" w:hAnsi="Inter"/>
          <w:b w:val="1"/>
          <w:bCs w:val="1"/>
          <w:rtl w:val="0"/>
        </w:rPr>
        <w:t xml:space="preserve">Optimización Móvil (</w:t>
      </w:r>
      <w:r w:rsidDel="00000000" w:rsidR="00000000" w:rsidRPr="00000000">
        <w:rPr>
          <w:rFonts w:ascii="Inter" w:cs="Inter" w:eastAsia="Inter" w:hAnsi="Inter"/>
          <w:b w:val="1"/>
          <w:bCs w:val="1"/>
          <w:i w:val="1"/>
          <w:iCs w:val="1"/>
          <w:rtl w:val="0"/>
        </w:rPr>
        <w:t xml:space="preserve">Mobile-First</w:t>
      </w:r>
      <w:r w:rsidDel="00000000" w:rsidR="00000000" w:rsidRPr="00000000">
        <w:rPr>
          <w:rFonts w:ascii="Inter" w:cs="Inter" w:eastAsia="Inter" w:hAnsi="Inter"/>
          <w:b w:val="1"/>
          <w:bCs w:val="1"/>
          <w:rtl w:val="0"/>
        </w:rPr>
        <w:t xml:space="preserve">):</w:t>
      </w:r>
      <w:r w:rsidDel="00000000" w:rsidR="00000000" w:rsidRPr="00000000">
        <w:rPr>
          <w:rFonts w:ascii="Inter" w:cs="Inter" w:eastAsia="Inter" w:hAnsi="Inter"/>
          <w:rtl w:val="0"/>
        </w:rPr>
        <w:t xml:space="preserve"> Dado que la mayoría del tráfico proviene de dispositivos móviles (alrededor del 83% en promedio), la página debe ser completamente adaptable (</w:t>
      </w:r>
      <w:r w:rsidDel="00000000" w:rsidR="00000000" w:rsidRPr="00000000">
        <w:rPr>
          <w:rFonts w:ascii="Inter" w:cs="Inter" w:eastAsia="Inter" w:hAnsi="Inter"/>
          <w:i w:val="1"/>
          <w:iCs w:val="1"/>
          <w:rtl w:val="0"/>
        </w:rPr>
        <w:t xml:space="preserve">responsive</w:t>
      </w:r>
      <w:r w:rsidDel="00000000" w:rsidR="00000000" w:rsidRPr="00000000">
        <w:rPr>
          <w:rFonts w:ascii="Inter" w:cs="Inter" w:eastAsia="Inter" w:hAnsi="Inter"/>
          <w:rtl w:val="0"/>
        </w:rPr>
        <w:t xml:space="preserve">) y construida pensando primero en el móvil. Los CTAs y formularios deben ser fáciles de usar con el pulgar (</w:t>
      </w:r>
      <w:r w:rsidDel="00000000" w:rsidR="00000000" w:rsidRPr="00000000">
        <w:rPr>
          <w:rFonts w:ascii="Inter" w:cs="Inter" w:eastAsia="Inter" w:hAnsi="Inter"/>
          <w:i w:val="1"/>
          <w:iCs w:val="1"/>
          <w:rtl w:val="0"/>
        </w:rPr>
        <w:t xml:space="preserve">thumb-friendly</w:t>
      </w:r>
      <w:r w:rsidDel="00000000" w:rsidR="00000000" w:rsidRPr="00000000">
        <w:rPr>
          <w:rFonts w:ascii="Inter" w:cs="Inter" w:eastAsia="Inter" w:hAnsi="Inter"/>
          <w:rtl w:val="0"/>
        </w:rPr>
        <w:t xml:space="preserve">).</w:t>
      </w:r>
    </w:p>
    <w:p w:rsidR="00000000" w:rsidDel="00000000" w:rsidP="00000000" w:rsidRDefault="00000000" w:rsidRPr="00000000" w14:paraId="00000026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Inter" w:cs="Inter" w:eastAsia="Inter" w:hAnsi="Inter"/>
          <w:b w:val="1"/>
          <w:bCs w:val="1"/>
          <w:rtl w:val="0"/>
        </w:rPr>
        <w:t xml:space="preserve">Velocidad de Carga:</w:t>
      </w:r>
      <w:r w:rsidDel="00000000" w:rsidR="00000000" w:rsidRPr="00000000">
        <w:rPr>
          <w:rFonts w:ascii="Inter" w:cs="Inter" w:eastAsia="Inter" w:hAnsi="Inter"/>
          <w:rtl w:val="0"/>
        </w:rPr>
        <w:t xml:space="preserve"> La velocidad es vital; las páginas que tardan más de 3 segundos en cargar tienen una tasa de abandono significativamente mayor.</w:t>
      </w:r>
    </w:p>
    <w:p w:rsidR="00000000" w:rsidDel="00000000" w:rsidP="00000000" w:rsidRDefault="00000000" w:rsidRPr="00000000" w14:paraId="00000027">
      <w:pPr>
        <w:numPr>
          <w:ilvl w:val="0"/>
          <w:numId w:val="4"/>
        </w:numPr>
        <w:spacing w:after="240" w:before="0" w:beforeAutospacing="0" w:lineRule="auto"/>
        <w:ind w:left="720" w:hanging="360"/>
      </w:pPr>
      <w:r w:rsidDel="00000000" w:rsidR="00000000" w:rsidRPr="00000000">
        <w:rPr>
          <w:rFonts w:ascii="Inter" w:cs="Inter" w:eastAsia="Inter" w:hAnsi="Inter"/>
          <w:b w:val="1"/>
          <w:bCs w:val="1"/>
          <w:rtl w:val="0"/>
        </w:rPr>
        <w:t xml:space="preserve">Formularios Optimizados:</w:t>
      </w:r>
      <w:r w:rsidDel="00000000" w:rsidR="00000000" w:rsidRPr="00000000">
        <w:rPr>
          <w:rFonts w:ascii="Inter" w:cs="Inter" w:eastAsia="Inter" w:hAnsi="Inter"/>
          <w:rtl w:val="0"/>
        </w:rPr>
        <w:t xml:space="preserve"> Si se requiere un formulario, debe ser corto, pidiendo solo la información esencial. Además, es crucial configurar una </w:t>
      </w:r>
      <w:r w:rsidDel="00000000" w:rsidR="00000000" w:rsidRPr="00000000">
        <w:rPr>
          <w:rFonts w:ascii="Inter" w:cs="Inter" w:eastAsia="Inter" w:hAnsi="Inter"/>
          <w:b w:val="1"/>
          <w:bCs w:val="1"/>
          <w:rtl w:val="0"/>
        </w:rPr>
        <w:t xml:space="preserve">página de agradecimiento (</w:t>
      </w:r>
      <w:r w:rsidDel="00000000" w:rsidR="00000000" w:rsidRPr="00000000">
        <w:rPr>
          <w:rFonts w:ascii="Inter" w:cs="Inter" w:eastAsia="Inter" w:hAnsi="Inter"/>
          <w:b w:val="1"/>
          <w:bCs w:val="1"/>
          <w:i w:val="1"/>
          <w:iCs w:val="1"/>
          <w:rtl w:val="0"/>
        </w:rPr>
        <w:t xml:space="preserve">Thank You Page</w:t>
      </w:r>
      <w:r w:rsidDel="00000000" w:rsidR="00000000" w:rsidRPr="00000000">
        <w:rPr>
          <w:rFonts w:ascii="Inter" w:cs="Inter" w:eastAsia="Inter" w:hAnsi="Inter"/>
          <w:b w:val="1"/>
          <w:bCs w:val="1"/>
          <w:rtl w:val="0"/>
        </w:rPr>
        <w:t xml:space="preserve">)</w:t>
      </w:r>
      <w:r w:rsidDel="00000000" w:rsidR="00000000" w:rsidRPr="00000000">
        <w:rPr>
          <w:rFonts w:ascii="Inter" w:cs="Inter" w:eastAsia="Inter" w:hAnsi="Inter"/>
          <w:rtl w:val="0"/>
        </w:rPr>
        <w:t xml:space="preserve"> después del envío exitoso para confirmar la acción y delinear los próximos pasos.</w:t>
      </w:r>
    </w:p>
    <w:p w:rsidR="00000000" w:rsidDel="00000000" w:rsidP="00000000" w:rsidRDefault="00000000" w:rsidRPr="00000000" w14:paraId="00000028">
      <w:pPr>
        <w:spacing w:after="240" w:before="240" w:lineRule="auto"/>
        <w:rPr>
          <w:rFonts w:ascii="Inter" w:cs="Inter" w:eastAsia="Inter" w:hAnsi="Inter"/>
        </w:rPr>
      </w:pPr>
      <w:r w:rsidDel="00000000" w:rsidR="00000000" w:rsidRPr="00000000">
        <w:rPr>
          <w:rFonts w:ascii="Inter" w:cs="Inter" w:eastAsia="Inter" w:hAnsi="Inter"/>
          <w:rtl w:val="0"/>
        </w:rPr>
        <w:t xml:space="preserve">En resumen, la </w:t>
      </w:r>
      <w:r w:rsidDel="00000000" w:rsidR="00000000" w:rsidRPr="00000000">
        <w:rPr>
          <w:rFonts w:ascii="Inter" w:cs="Inter" w:eastAsia="Inter" w:hAnsi="Inter"/>
          <w:i w:val="1"/>
          <w:iCs w:val="1"/>
          <w:rtl w:val="0"/>
        </w:rPr>
        <w:t xml:space="preserve">landing page</w:t>
      </w:r>
      <w:r w:rsidDel="00000000" w:rsidR="00000000" w:rsidRPr="00000000">
        <w:rPr>
          <w:rFonts w:ascii="Inter" w:cs="Inter" w:eastAsia="Inter" w:hAnsi="Inter"/>
          <w:rtl w:val="0"/>
        </w:rPr>
        <w:t xml:space="preserve"> perfecta funciona como un embudo de ventas bien engrasado: una PVU clara capta la atención inmediatamente (el gancho), el cuerpo de la página (beneficios y prueba social) genera confianza y deseo, y un CTA singular y visible sella el trato, guiando al visitante hacia la acción deseada sin distracciones.</w:t>
      </w:r>
    </w:p>
    <w:p w:rsidR="00000000" w:rsidDel="00000000" w:rsidP="00000000" w:rsidRDefault="00000000" w:rsidRPr="00000000" w14:paraId="00000029">
      <w:pPr>
        <w:rPr>
          <w:rFonts w:ascii="Inter" w:cs="Inter" w:eastAsia="Inter" w:hAnsi="Inter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Inter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Inter-regular.ttf"/><Relationship Id="rId2" Type="http://schemas.openxmlformats.org/officeDocument/2006/relationships/font" Target="fonts/Inter-bold.ttf"/><Relationship Id="rId3" Type="http://schemas.openxmlformats.org/officeDocument/2006/relationships/font" Target="fonts/Inter-italic.ttf"/><Relationship Id="rId4" Type="http://schemas.openxmlformats.org/officeDocument/2006/relationships/font" Target="fonts/Inter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